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AAF506" w14:textId="22BCBE3C" w:rsidR="000F3189" w:rsidRDefault="00392D2A" w:rsidP="00392D2A">
      <w:pPr>
        <w:jc w:val="center"/>
        <w:rPr>
          <w:b/>
          <w:bCs/>
        </w:rPr>
      </w:pPr>
      <w:r>
        <w:rPr>
          <w:b/>
          <w:bCs/>
        </w:rPr>
        <w:t xml:space="preserve">ASCC Themes 1 Panel </w:t>
      </w:r>
    </w:p>
    <w:p w14:paraId="3DDAD252" w14:textId="5E7F9D31" w:rsidR="00392D2A" w:rsidRDefault="0048736D" w:rsidP="00392D2A">
      <w:pPr>
        <w:jc w:val="center"/>
      </w:pPr>
      <w:r>
        <w:t>A</w:t>
      </w:r>
      <w:r w:rsidR="00F5112F">
        <w:t>pproved</w:t>
      </w:r>
      <w:r w:rsidR="00392D2A">
        <w:t xml:space="preserve"> Minutes</w:t>
      </w:r>
    </w:p>
    <w:p w14:paraId="73BCB100" w14:textId="72896FF7" w:rsidR="00392D2A" w:rsidRDefault="00392D2A" w:rsidP="00392D2A">
      <w:r>
        <w:t>Friday, March 10</w:t>
      </w:r>
      <w:r w:rsidRPr="00392D2A">
        <w:rPr>
          <w:vertAlign w:val="superscript"/>
        </w:rPr>
        <w:t>th</w:t>
      </w:r>
      <w:r>
        <w:t xml:space="preserve">, </w:t>
      </w:r>
      <w:proofErr w:type="gramStart"/>
      <w:r>
        <w:t>2023</w:t>
      </w:r>
      <w:proofErr w:type="gramEnd"/>
      <w:r>
        <w:tab/>
      </w:r>
      <w:r>
        <w:tab/>
      </w:r>
      <w:r>
        <w:tab/>
      </w:r>
      <w:r>
        <w:tab/>
      </w:r>
      <w:r>
        <w:tab/>
      </w:r>
      <w:r>
        <w:tab/>
        <w:t xml:space="preserve">                      8:30AM – 10:00AM</w:t>
      </w:r>
    </w:p>
    <w:p w14:paraId="1D994FD1" w14:textId="489E43C1" w:rsidR="00392D2A" w:rsidRDefault="00392D2A" w:rsidP="00392D2A">
      <w:proofErr w:type="spellStart"/>
      <w:r>
        <w:t>CarmenZoom</w:t>
      </w:r>
      <w:proofErr w:type="spellEnd"/>
    </w:p>
    <w:p w14:paraId="7A9A159B" w14:textId="043BDAFE" w:rsidR="00392D2A" w:rsidRDefault="00392D2A" w:rsidP="00392D2A"/>
    <w:p w14:paraId="074CE32C" w14:textId="31EEE052" w:rsidR="00392D2A" w:rsidRDefault="00392D2A" w:rsidP="00392D2A">
      <w:r>
        <w:rPr>
          <w:b/>
          <w:bCs/>
        </w:rPr>
        <w:t xml:space="preserve">Attendees: </w:t>
      </w:r>
      <w:r>
        <w:t>Andridge, Daly, Fredal, Hilty, Rehbeck, Rush, Soland, Steele, Vankeerbergen</w:t>
      </w:r>
    </w:p>
    <w:p w14:paraId="34208068" w14:textId="5DEAEEB8" w:rsidR="00392D2A" w:rsidRDefault="00392D2A" w:rsidP="00392D2A"/>
    <w:p w14:paraId="18D4F9FD" w14:textId="572282C0" w:rsidR="00392D2A" w:rsidRDefault="00392D2A" w:rsidP="00392D2A">
      <w:pPr>
        <w:pStyle w:val="ListParagraph"/>
        <w:numPr>
          <w:ilvl w:val="0"/>
          <w:numId w:val="1"/>
        </w:numPr>
      </w:pPr>
      <w:r>
        <w:t>Approval of 02/24/2023 Minutes</w:t>
      </w:r>
    </w:p>
    <w:p w14:paraId="61FEDA1D" w14:textId="49BBAF93" w:rsidR="00392D2A" w:rsidRDefault="00392D2A" w:rsidP="00392D2A">
      <w:pPr>
        <w:pStyle w:val="ListParagraph"/>
        <w:numPr>
          <w:ilvl w:val="1"/>
          <w:numId w:val="1"/>
        </w:numPr>
      </w:pPr>
      <w:r>
        <w:t xml:space="preserve">Rush, Rehbeck, </w:t>
      </w:r>
      <w:r>
        <w:rPr>
          <w:b/>
          <w:bCs/>
        </w:rPr>
        <w:t xml:space="preserve">unanimously </w:t>
      </w:r>
      <w:proofErr w:type="gramStart"/>
      <w:r>
        <w:rPr>
          <w:b/>
          <w:bCs/>
        </w:rPr>
        <w:t>approved</w:t>
      </w:r>
      <w:proofErr w:type="gramEnd"/>
      <w:r>
        <w:rPr>
          <w:b/>
          <w:bCs/>
        </w:rPr>
        <w:t xml:space="preserve"> </w:t>
      </w:r>
    </w:p>
    <w:p w14:paraId="404B767E" w14:textId="25A5903D" w:rsidR="00392D2A" w:rsidRDefault="00392D2A" w:rsidP="00392D2A">
      <w:pPr>
        <w:pStyle w:val="ListParagraph"/>
        <w:numPr>
          <w:ilvl w:val="0"/>
          <w:numId w:val="1"/>
        </w:numPr>
      </w:pPr>
      <w:r>
        <w:t xml:space="preserve">History 2710 (existing course with GE Historical Study; requesting GEN Theme: Lived Environments) (Return) </w:t>
      </w:r>
    </w:p>
    <w:p w14:paraId="5B9B283C" w14:textId="03F9B294" w:rsidR="00392D2A" w:rsidRDefault="00392D2A" w:rsidP="00392D2A">
      <w:pPr>
        <w:pStyle w:val="ListParagraph"/>
        <w:numPr>
          <w:ilvl w:val="1"/>
          <w:numId w:val="1"/>
        </w:numPr>
      </w:pPr>
      <w:r>
        <w:t>Theme Advisory Group: Lived Environments</w:t>
      </w:r>
    </w:p>
    <w:p w14:paraId="08CAE457" w14:textId="3ECFC594" w:rsidR="00392D2A" w:rsidRPr="00392D2A" w:rsidRDefault="00392D2A" w:rsidP="00392D2A">
      <w:pPr>
        <w:pStyle w:val="ListParagraph"/>
        <w:numPr>
          <w:ilvl w:val="2"/>
          <w:numId w:val="1"/>
        </w:numPr>
      </w:pPr>
      <w:r>
        <w:rPr>
          <w:b/>
          <w:bCs/>
        </w:rPr>
        <w:t xml:space="preserve">Tabled for lack of </w:t>
      </w:r>
      <w:proofErr w:type="gramStart"/>
      <w:r>
        <w:rPr>
          <w:b/>
          <w:bCs/>
        </w:rPr>
        <w:t>votes</w:t>
      </w:r>
      <w:proofErr w:type="gramEnd"/>
      <w:r>
        <w:rPr>
          <w:b/>
          <w:bCs/>
        </w:rPr>
        <w:t xml:space="preserve"> </w:t>
      </w:r>
    </w:p>
    <w:p w14:paraId="43DB8952" w14:textId="69E9C265" w:rsidR="00392D2A" w:rsidRDefault="00392D2A" w:rsidP="00392D2A">
      <w:pPr>
        <w:pStyle w:val="ListParagraph"/>
        <w:numPr>
          <w:ilvl w:val="0"/>
          <w:numId w:val="1"/>
        </w:numPr>
      </w:pPr>
      <w:r>
        <w:t xml:space="preserve">Geography 2400.01 (existing course with GEL Social Science – Human, Natural, and Economic Resources and Diversity – Global Studies; removing GEN Foundation: Social and Behavioral Sciences &amp; requesting GEN Theme: Citizenship for a Diverse and Just World) </w:t>
      </w:r>
    </w:p>
    <w:p w14:paraId="47D3945A" w14:textId="749ED965" w:rsidR="00EB410A" w:rsidRDefault="00EB410A" w:rsidP="00EB410A">
      <w:pPr>
        <w:pStyle w:val="ListParagraph"/>
        <w:numPr>
          <w:ilvl w:val="1"/>
          <w:numId w:val="1"/>
        </w:numPr>
      </w:pPr>
      <w:r>
        <w:t>Theme Advisory Group: Citizenship for a Diverse and Just World</w:t>
      </w:r>
    </w:p>
    <w:p w14:paraId="0D06E8D6" w14:textId="53A75D56" w:rsidR="00EB410A" w:rsidRDefault="00EB410A" w:rsidP="00EB410A">
      <w:pPr>
        <w:pStyle w:val="ListParagraph"/>
        <w:numPr>
          <w:ilvl w:val="2"/>
          <w:numId w:val="1"/>
        </w:numPr>
      </w:pPr>
      <w:r>
        <w:rPr>
          <w:b/>
          <w:bCs/>
        </w:rPr>
        <w:t xml:space="preserve">Approved </w:t>
      </w:r>
      <w:r>
        <w:t xml:space="preserve">via </w:t>
      </w:r>
      <w:r>
        <w:rPr>
          <w:b/>
          <w:bCs/>
        </w:rPr>
        <w:t>E-</w:t>
      </w:r>
      <w:proofErr w:type="gramStart"/>
      <w:r>
        <w:rPr>
          <w:b/>
          <w:bCs/>
        </w:rPr>
        <w:t>vote</w:t>
      </w:r>
      <w:proofErr w:type="gramEnd"/>
      <w:r>
        <w:rPr>
          <w:b/>
          <w:bCs/>
        </w:rPr>
        <w:t xml:space="preserve"> </w:t>
      </w:r>
    </w:p>
    <w:p w14:paraId="56B48435" w14:textId="163F6DA1" w:rsidR="00EB410A" w:rsidRDefault="00EB410A" w:rsidP="00EB410A">
      <w:pPr>
        <w:pStyle w:val="ListParagraph"/>
        <w:numPr>
          <w:ilvl w:val="1"/>
          <w:numId w:val="1"/>
        </w:numPr>
      </w:pPr>
      <w:r>
        <w:t xml:space="preserve">Themes Panel </w:t>
      </w:r>
    </w:p>
    <w:p w14:paraId="1A5D6C11" w14:textId="65E4E0E1" w:rsidR="00EB410A" w:rsidRPr="00EB410A" w:rsidRDefault="00EB410A" w:rsidP="00EB410A">
      <w:pPr>
        <w:pStyle w:val="ListParagraph"/>
        <w:numPr>
          <w:ilvl w:val="2"/>
          <w:numId w:val="1"/>
        </w:numPr>
      </w:pPr>
      <w:r>
        <w:rPr>
          <w:b/>
          <w:bCs/>
        </w:rPr>
        <w:t xml:space="preserve">The reviewing faculty ask that the course’s legacy General Education (GEL) Goals, ELOs, and brief explanatory rationale be added to the syllabus. As a reminder, Geography 2400.01 is approved for legacy GE Social Science – Human, Natural, and Economic Resources &amp; Diversity – Global Studies. The Goals and ELOs for all legacy GE categories can be found on the ASC Curriculum and Assessment Services website at: </w:t>
      </w:r>
      <w:hyperlink r:id="rId5" w:history="1">
        <w:r w:rsidRPr="00B95A48">
          <w:rPr>
            <w:rStyle w:val="Hyperlink"/>
            <w:b/>
            <w:bCs/>
          </w:rPr>
          <w:t>https://asccas.osu.edu/legacy-general-education-gel-goals-and-elos</w:t>
        </w:r>
      </w:hyperlink>
      <w:r>
        <w:rPr>
          <w:b/>
          <w:bCs/>
        </w:rPr>
        <w:t xml:space="preserve">. </w:t>
      </w:r>
    </w:p>
    <w:p w14:paraId="189414F2" w14:textId="207C13B1" w:rsidR="00EB410A" w:rsidRPr="00EB410A" w:rsidRDefault="00EB410A" w:rsidP="00EB410A">
      <w:pPr>
        <w:pStyle w:val="ListParagraph"/>
        <w:numPr>
          <w:ilvl w:val="2"/>
          <w:numId w:val="1"/>
        </w:numPr>
      </w:pPr>
      <w:r>
        <w:rPr>
          <w:i/>
          <w:iCs/>
        </w:rPr>
        <w:t xml:space="preserve">The reviewing faculty remind the department that both the 2400.01 and 2400.02 versions cannot have the exact same course title. They recommend, perhaps, adding language to the course title of the High-Impact Practice version to help differentiate that course from the non-High-Impact Practice course. The department may, however, differentiate in whichever fashion best suits their needs and this is merely a recommendation. </w:t>
      </w:r>
    </w:p>
    <w:p w14:paraId="21D2A6CE" w14:textId="73E1455F" w:rsidR="00EB410A" w:rsidRPr="0005577C" w:rsidRDefault="00EB410A" w:rsidP="0005577C">
      <w:pPr>
        <w:pStyle w:val="ListParagraph"/>
        <w:numPr>
          <w:ilvl w:val="2"/>
          <w:numId w:val="1"/>
        </w:numPr>
      </w:pPr>
      <w:r>
        <w:rPr>
          <w:i/>
          <w:iCs/>
        </w:rPr>
        <w:t>The reviewing faculty recommend that the following syllabus statements be updated, as they may have recently been changed</w:t>
      </w:r>
      <w:r w:rsidR="0005577C">
        <w:rPr>
          <w:i/>
          <w:iCs/>
        </w:rPr>
        <w:t>. All up-to-date statements can be found on the ASC Curriculum and Assessment Services website (</w:t>
      </w:r>
      <w:hyperlink r:id="rId6" w:history="1">
        <w:r w:rsidR="0005577C" w:rsidRPr="00B95A48">
          <w:rPr>
            <w:rStyle w:val="Hyperlink"/>
            <w:i/>
            <w:iCs/>
          </w:rPr>
          <w:t>https://asccas.osu.edu/curriculum/syllabus-elements</w:t>
        </w:r>
      </w:hyperlink>
      <w:r w:rsidR="0005577C">
        <w:rPr>
          <w:i/>
          <w:iCs/>
        </w:rPr>
        <w:t xml:space="preserve">) unless otherwise noted: </w:t>
      </w:r>
    </w:p>
    <w:p w14:paraId="242F4792" w14:textId="6A35BA0D" w:rsidR="0005577C" w:rsidRPr="0005577C" w:rsidRDefault="0005577C" w:rsidP="0005577C">
      <w:pPr>
        <w:pStyle w:val="ListParagraph"/>
        <w:numPr>
          <w:ilvl w:val="3"/>
          <w:numId w:val="1"/>
        </w:numPr>
      </w:pPr>
      <w:r>
        <w:rPr>
          <w:i/>
          <w:iCs/>
        </w:rPr>
        <w:t>Mental Health statement: Page 10 of the syllabus</w:t>
      </w:r>
    </w:p>
    <w:p w14:paraId="2A2F6695" w14:textId="0D0D5AEC" w:rsidR="0005577C" w:rsidRPr="0005577C" w:rsidRDefault="0005577C" w:rsidP="0005577C">
      <w:pPr>
        <w:pStyle w:val="ListParagraph"/>
        <w:numPr>
          <w:ilvl w:val="3"/>
          <w:numId w:val="1"/>
        </w:numPr>
      </w:pPr>
      <w:r>
        <w:rPr>
          <w:i/>
          <w:iCs/>
        </w:rPr>
        <w:t>Student Life – Disability Services: Page 10 of the syllabus</w:t>
      </w:r>
    </w:p>
    <w:p w14:paraId="5465C143" w14:textId="37CB29FB" w:rsidR="0005577C" w:rsidRPr="0005577C" w:rsidRDefault="0005577C" w:rsidP="0005577C">
      <w:pPr>
        <w:pStyle w:val="ListParagraph"/>
        <w:numPr>
          <w:ilvl w:val="3"/>
          <w:numId w:val="1"/>
        </w:numPr>
      </w:pPr>
      <w:r>
        <w:rPr>
          <w:i/>
          <w:iCs/>
        </w:rPr>
        <w:t>Title IX statement: Page 11 of the syllabus</w:t>
      </w:r>
    </w:p>
    <w:p w14:paraId="0816635F" w14:textId="3F103850" w:rsidR="0005577C" w:rsidRPr="0005577C" w:rsidRDefault="0005577C" w:rsidP="0005577C">
      <w:pPr>
        <w:pStyle w:val="ListParagraph"/>
        <w:numPr>
          <w:ilvl w:val="3"/>
          <w:numId w:val="1"/>
        </w:numPr>
      </w:pPr>
      <w:r>
        <w:rPr>
          <w:i/>
          <w:iCs/>
        </w:rPr>
        <w:lastRenderedPageBreak/>
        <w:t>The Multicultural Center (MCC) has recently changed names and is now the Center for Belonging and Social Change (CBSC) with a new web link (</w:t>
      </w:r>
      <w:hyperlink r:id="rId7" w:history="1">
        <w:r w:rsidRPr="00B95A48">
          <w:rPr>
            <w:rStyle w:val="Hyperlink"/>
            <w:i/>
            <w:iCs/>
          </w:rPr>
          <w:t>https://cbsc.osu.edu/</w:t>
        </w:r>
      </w:hyperlink>
      <w:r>
        <w:rPr>
          <w:i/>
          <w:iCs/>
        </w:rPr>
        <w:t xml:space="preserve">): Page 13 of the </w:t>
      </w:r>
      <w:proofErr w:type="gramStart"/>
      <w:r>
        <w:rPr>
          <w:i/>
          <w:iCs/>
        </w:rPr>
        <w:t>syllabus</w:t>
      </w:r>
      <w:proofErr w:type="gramEnd"/>
      <w:r>
        <w:rPr>
          <w:i/>
          <w:iCs/>
        </w:rPr>
        <w:t xml:space="preserve"> </w:t>
      </w:r>
    </w:p>
    <w:p w14:paraId="6C4D1A85" w14:textId="1107DD1E" w:rsidR="0005577C" w:rsidRDefault="0005577C" w:rsidP="0005577C">
      <w:pPr>
        <w:pStyle w:val="ListParagraph"/>
        <w:numPr>
          <w:ilvl w:val="2"/>
          <w:numId w:val="1"/>
        </w:numPr>
      </w:pPr>
      <w:r>
        <w:t xml:space="preserve">Rehbeck, Rush, </w:t>
      </w:r>
      <w:r>
        <w:rPr>
          <w:b/>
          <w:bCs/>
        </w:rPr>
        <w:t xml:space="preserve">approved </w:t>
      </w:r>
      <w:r>
        <w:t xml:space="preserve">with </w:t>
      </w:r>
      <w:r>
        <w:rPr>
          <w:b/>
          <w:bCs/>
        </w:rPr>
        <w:t xml:space="preserve">one nay </w:t>
      </w:r>
      <w:r w:rsidR="009945B3">
        <w:t xml:space="preserve">and </w:t>
      </w:r>
      <w:r w:rsidR="009945B3">
        <w:rPr>
          <w:b/>
          <w:bCs/>
        </w:rPr>
        <w:t xml:space="preserve">one contingency </w:t>
      </w:r>
      <w:r w:rsidR="009945B3">
        <w:t xml:space="preserve">(in bold above) and </w:t>
      </w:r>
      <w:r w:rsidR="009945B3">
        <w:rPr>
          <w:i/>
          <w:iCs/>
        </w:rPr>
        <w:t xml:space="preserve">two recommendations </w:t>
      </w:r>
      <w:r w:rsidR="009945B3">
        <w:t xml:space="preserve">(in italics above) </w:t>
      </w:r>
    </w:p>
    <w:p w14:paraId="20BE7A92" w14:textId="2CD95BCF" w:rsidR="0005577C" w:rsidRDefault="0005577C" w:rsidP="0005577C">
      <w:pPr>
        <w:pStyle w:val="ListParagraph"/>
        <w:numPr>
          <w:ilvl w:val="0"/>
          <w:numId w:val="1"/>
        </w:numPr>
      </w:pPr>
      <w:r>
        <w:t xml:space="preserve">Geography 2400.02 (new course requesting GEN Theme: Citizenship for a Diverse and Just World with High-Impact Practice: Research &amp; Creative Inquiry) </w:t>
      </w:r>
    </w:p>
    <w:p w14:paraId="4D5609F3" w14:textId="3A305E8E" w:rsidR="0005577C" w:rsidRDefault="0005577C" w:rsidP="0005577C">
      <w:pPr>
        <w:pStyle w:val="ListParagraph"/>
        <w:numPr>
          <w:ilvl w:val="1"/>
          <w:numId w:val="1"/>
        </w:numPr>
      </w:pPr>
      <w:r>
        <w:t>Theme Advisory Group: Citizenship for a Diverse and Just World</w:t>
      </w:r>
    </w:p>
    <w:p w14:paraId="6CA85044" w14:textId="2948E84A" w:rsidR="0005577C" w:rsidRDefault="0005577C" w:rsidP="0005577C">
      <w:pPr>
        <w:pStyle w:val="ListParagraph"/>
        <w:numPr>
          <w:ilvl w:val="2"/>
          <w:numId w:val="1"/>
        </w:numPr>
      </w:pPr>
      <w:r>
        <w:rPr>
          <w:b/>
          <w:bCs/>
        </w:rPr>
        <w:t xml:space="preserve">Approved </w:t>
      </w:r>
      <w:r>
        <w:t xml:space="preserve">via </w:t>
      </w:r>
      <w:r>
        <w:rPr>
          <w:b/>
          <w:bCs/>
        </w:rPr>
        <w:t>E-</w:t>
      </w:r>
      <w:proofErr w:type="gramStart"/>
      <w:r>
        <w:rPr>
          <w:b/>
          <w:bCs/>
        </w:rPr>
        <w:t>vote</w:t>
      </w:r>
      <w:proofErr w:type="gramEnd"/>
      <w:r>
        <w:rPr>
          <w:b/>
          <w:bCs/>
        </w:rPr>
        <w:t xml:space="preserve"> </w:t>
      </w:r>
    </w:p>
    <w:p w14:paraId="6D042FF4" w14:textId="514D2A5E" w:rsidR="0005577C" w:rsidRDefault="0005577C" w:rsidP="0005577C">
      <w:pPr>
        <w:pStyle w:val="ListParagraph"/>
        <w:numPr>
          <w:ilvl w:val="1"/>
          <w:numId w:val="1"/>
        </w:numPr>
      </w:pPr>
      <w:r>
        <w:t>Themes Panel</w:t>
      </w:r>
    </w:p>
    <w:p w14:paraId="4B2B2DE3" w14:textId="3783BB0C" w:rsidR="00441C54" w:rsidRPr="00441C54" w:rsidRDefault="00441C54" w:rsidP="00441C54">
      <w:pPr>
        <w:pStyle w:val="ListParagraph"/>
        <w:numPr>
          <w:ilvl w:val="2"/>
          <w:numId w:val="1"/>
        </w:numPr>
      </w:pPr>
      <w:r>
        <w:rPr>
          <w:i/>
          <w:iCs/>
        </w:rPr>
        <w:t xml:space="preserve">The reviewing faculty remind the department that both the 2400.01 and 2400.02 versions cannot have the exact same course title. They recommend, perhaps, adding language to the course title of the High-Impact Practice version to help differentiate that course from the non-High-Impact Practice course. The department may, however, differentiate in whichever fashion best suits their needs and this is merely a recommendation. </w:t>
      </w:r>
    </w:p>
    <w:p w14:paraId="78D253D5" w14:textId="77777777" w:rsidR="00441C54" w:rsidRPr="0005577C" w:rsidRDefault="00441C54" w:rsidP="00441C54">
      <w:pPr>
        <w:pStyle w:val="ListParagraph"/>
        <w:numPr>
          <w:ilvl w:val="2"/>
          <w:numId w:val="1"/>
        </w:numPr>
      </w:pPr>
      <w:r>
        <w:rPr>
          <w:i/>
          <w:iCs/>
        </w:rPr>
        <w:t>The reviewing faculty recommend that the following syllabus statements be updated, as they may have recently been changed. All up-to-date statements can be found on the ASC Curriculum and Assessment Services website (</w:t>
      </w:r>
      <w:hyperlink r:id="rId8" w:history="1">
        <w:r w:rsidRPr="00B95A48">
          <w:rPr>
            <w:rStyle w:val="Hyperlink"/>
            <w:i/>
            <w:iCs/>
          </w:rPr>
          <w:t>https://asccas.osu.edu/curriculum/syllabus-elements</w:t>
        </w:r>
      </w:hyperlink>
      <w:r>
        <w:rPr>
          <w:i/>
          <w:iCs/>
        </w:rPr>
        <w:t xml:space="preserve">) unless otherwise noted: </w:t>
      </w:r>
    </w:p>
    <w:p w14:paraId="37E71A13" w14:textId="50FA3EF4" w:rsidR="00441C54" w:rsidRPr="0005577C" w:rsidRDefault="00441C54" w:rsidP="00441C54">
      <w:pPr>
        <w:pStyle w:val="ListParagraph"/>
        <w:numPr>
          <w:ilvl w:val="3"/>
          <w:numId w:val="1"/>
        </w:numPr>
      </w:pPr>
      <w:r>
        <w:rPr>
          <w:i/>
          <w:iCs/>
        </w:rPr>
        <w:t>Mental Health statement: Page 1</w:t>
      </w:r>
      <w:r w:rsidR="00723BAD">
        <w:rPr>
          <w:i/>
          <w:iCs/>
        </w:rPr>
        <w:t>3</w:t>
      </w:r>
      <w:r>
        <w:rPr>
          <w:i/>
          <w:iCs/>
        </w:rPr>
        <w:t xml:space="preserve"> of the syllabus</w:t>
      </w:r>
    </w:p>
    <w:p w14:paraId="37E022F2" w14:textId="667462D9" w:rsidR="00441C54" w:rsidRPr="0005577C" w:rsidRDefault="00441C54" w:rsidP="00441C54">
      <w:pPr>
        <w:pStyle w:val="ListParagraph"/>
        <w:numPr>
          <w:ilvl w:val="3"/>
          <w:numId w:val="1"/>
        </w:numPr>
      </w:pPr>
      <w:r>
        <w:rPr>
          <w:i/>
          <w:iCs/>
        </w:rPr>
        <w:t>Student Life – Disability Services: Page 1</w:t>
      </w:r>
      <w:r w:rsidR="00723BAD">
        <w:rPr>
          <w:i/>
          <w:iCs/>
        </w:rPr>
        <w:t>3</w:t>
      </w:r>
      <w:r>
        <w:rPr>
          <w:i/>
          <w:iCs/>
        </w:rPr>
        <w:t xml:space="preserve"> of the syllabus</w:t>
      </w:r>
    </w:p>
    <w:p w14:paraId="2CA961CD" w14:textId="34533902" w:rsidR="00441C54" w:rsidRPr="0005577C" w:rsidRDefault="00441C54" w:rsidP="00441C54">
      <w:pPr>
        <w:pStyle w:val="ListParagraph"/>
        <w:numPr>
          <w:ilvl w:val="3"/>
          <w:numId w:val="1"/>
        </w:numPr>
      </w:pPr>
      <w:r>
        <w:rPr>
          <w:i/>
          <w:iCs/>
        </w:rPr>
        <w:t>Title IX statement: Page 1</w:t>
      </w:r>
      <w:r w:rsidR="00723BAD">
        <w:rPr>
          <w:i/>
          <w:iCs/>
        </w:rPr>
        <w:t>4</w:t>
      </w:r>
      <w:r>
        <w:rPr>
          <w:i/>
          <w:iCs/>
        </w:rPr>
        <w:t xml:space="preserve"> of the syllabus</w:t>
      </w:r>
    </w:p>
    <w:p w14:paraId="53AB9725" w14:textId="6E988B41" w:rsidR="00441C54" w:rsidRDefault="00441C54" w:rsidP="00441C54">
      <w:pPr>
        <w:pStyle w:val="ListParagraph"/>
        <w:numPr>
          <w:ilvl w:val="3"/>
          <w:numId w:val="1"/>
        </w:numPr>
      </w:pPr>
      <w:r>
        <w:rPr>
          <w:i/>
          <w:iCs/>
        </w:rPr>
        <w:t>The Multicultural Center (MCC) has recently changed names and is now the Center for Belonging and Social Change (CBSC) with a new web link (</w:t>
      </w:r>
      <w:hyperlink r:id="rId9" w:history="1">
        <w:r w:rsidRPr="00B95A48">
          <w:rPr>
            <w:rStyle w:val="Hyperlink"/>
            <w:i/>
            <w:iCs/>
          </w:rPr>
          <w:t>https://cbsc.osu.edu/</w:t>
        </w:r>
      </w:hyperlink>
      <w:r>
        <w:rPr>
          <w:i/>
          <w:iCs/>
        </w:rPr>
        <w:t>): Page 1</w:t>
      </w:r>
      <w:r w:rsidR="00723BAD">
        <w:rPr>
          <w:i/>
          <w:iCs/>
        </w:rPr>
        <w:t>5</w:t>
      </w:r>
      <w:r>
        <w:rPr>
          <w:i/>
          <w:iCs/>
        </w:rPr>
        <w:t xml:space="preserve"> of the </w:t>
      </w:r>
      <w:proofErr w:type="gramStart"/>
      <w:r>
        <w:rPr>
          <w:i/>
          <w:iCs/>
        </w:rPr>
        <w:t>syllabus</w:t>
      </w:r>
      <w:proofErr w:type="gramEnd"/>
      <w:r>
        <w:rPr>
          <w:i/>
          <w:iCs/>
        </w:rPr>
        <w:t xml:space="preserve"> </w:t>
      </w:r>
    </w:p>
    <w:p w14:paraId="185F330A" w14:textId="5EFA4811" w:rsidR="0005577C" w:rsidRDefault="0005577C" w:rsidP="0005577C">
      <w:pPr>
        <w:pStyle w:val="ListParagraph"/>
        <w:numPr>
          <w:ilvl w:val="2"/>
          <w:numId w:val="1"/>
        </w:numPr>
      </w:pPr>
      <w:r>
        <w:t xml:space="preserve">Rush, Rehbeck, </w:t>
      </w:r>
      <w:r>
        <w:rPr>
          <w:b/>
          <w:bCs/>
        </w:rPr>
        <w:t xml:space="preserve">unanimously approved </w:t>
      </w:r>
      <w:r w:rsidR="00441C54">
        <w:t xml:space="preserve">with </w:t>
      </w:r>
      <w:r w:rsidR="00441C54">
        <w:rPr>
          <w:i/>
          <w:iCs/>
        </w:rPr>
        <w:t xml:space="preserve">two recommendations </w:t>
      </w:r>
      <w:r w:rsidR="00441C54">
        <w:t xml:space="preserve">(in italics above) </w:t>
      </w:r>
    </w:p>
    <w:p w14:paraId="1FFA527A" w14:textId="064E2A4B" w:rsidR="0005577C" w:rsidRDefault="0005577C" w:rsidP="0005577C">
      <w:pPr>
        <w:pStyle w:val="ListParagraph"/>
        <w:numPr>
          <w:ilvl w:val="1"/>
          <w:numId w:val="1"/>
        </w:numPr>
      </w:pPr>
      <w:r>
        <w:t xml:space="preserve">High-Impact Practice: Research &amp; Creative Inquiry </w:t>
      </w:r>
    </w:p>
    <w:p w14:paraId="7FB93664" w14:textId="1FCFD530" w:rsidR="0005577C" w:rsidRDefault="009945B3" w:rsidP="0005577C">
      <w:pPr>
        <w:pStyle w:val="ListParagraph"/>
        <w:numPr>
          <w:ilvl w:val="2"/>
          <w:numId w:val="1"/>
        </w:numPr>
      </w:pPr>
      <w:r>
        <w:t xml:space="preserve">Rush, Rehbeck, </w:t>
      </w:r>
      <w:r>
        <w:rPr>
          <w:b/>
          <w:bCs/>
        </w:rPr>
        <w:t xml:space="preserve">unanimously </w:t>
      </w:r>
      <w:proofErr w:type="gramStart"/>
      <w:r>
        <w:rPr>
          <w:b/>
          <w:bCs/>
        </w:rPr>
        <w:t>approved</w:t>
      </w:r>
      <w:proofErr w:type="gramEnd"/>
      <w:r>
        <w:rPr>
          <w:b/>
          <w:bCs/>
        </w:rPr>
        <w:t xml:space="preserve"> </w:t>
      </w:r>
    </w:p>
    <w:p w14:paraId="033260F7" w14:textId="5ECA6F7F" w:rsidR="009945B3" w:rsidRDefault="009945B3" w:rsidP="009945B3">
      <w:pPr>
        <w:pStyle w:val="ListParagraph"/>
        <w:numPr>
          <w:ilvl w:val="0"/>
          <w:numId w:val="1"/>
        </w:numPr>
      </w:pPr>
      <w:r>
        <w:t xml:space="preserve">Sociology 3302 (existing course requesting new GEN Theme: Citizenship for a Diverse and Just World) (Return) </w:t>
      </w:r>
    </w:p>
    <w:p w14:paraId="17244709" w14:textId="38472E33" w:rsidR="009945B3" w:rsidRDefault="009945B3" w:rsidP="009945B3">
      <w:pPr>
        <w:pStyle w:val="ListParagraph"/>
        <w:numPr>
          <w:ilvl w:val="1"/>
          <w:numId w:val="1"/>
        </w:numPr>
      </w:pPr>
      <w:r>
        <w:t>Theme Advisory Group: Citizenship for a Diverse and Just World</w:t>
      </w:r>
    </w:p>
    <w:p w14:paraId="1DC43677" w14:textId="63E8AC19" w:rsidR="009945B3" w:rsidRDefault="009945B3" w:rsidP="009945B3">
      <w:pPr>
        <w:pStyle w:val="ListParagraph"/>
        <w:numPr>
          <w:ilvl w:val="2"/>
          <w:numId w:val="1"/>
        </w:numPr>
      </w:pPr>
      <w:r>
        <w:t xml:space="preserve">The reviewing faculty thank the instructor for the revisions provided. However, </w:t>
      </w:r>
      <w:proofErr w:type="gramStart"/>
      <w:r>
        <w:t>at this time</w:t>
      </w:r>
      <w:proofErr w:type="gramEnd"/>
      <w:r>
        <w:t>, they are unable to approve the revision. They ask that the course more thoroughly engage with the GEN Theme: Citizenship for a Diverse and Just World Goals and ELOs</w:t>
      </w:r>
      <w:r w:rsidR="00150E0F">
        <w:t xml:space="preserve">, as they are not convinced that Citizenship is addressed within the course to a level that warrants inclusion within the Theme. More specifically, they also ask that ELO 4.1 be more explicitly engaged throughout the entirety of the course, as they were unable to see where this ELO was addressed. </w:t>
      </w:r>
    </w:p>
    <w:p w14:paraId="701F2D0C" w14:textId="1696451C" w:rsidR="00150E0F" w:rsidRDefault="00150E0F" w:rsidP="009945B3">
      <w:pPr>
        <w:pStyle w:val="ListParagraph"/>
        <w:numPr>
          <w:ilvl w:val="2"/>
          <w:numId w:val="1"/>
        </w:numPr>
      </w:pPr>
      <w:r>
        <w:t>Birgitte Soland, faculty Chair of the Theme Advisory Group: Citizenship for a Diverse and Just World, extends the opportunity</w:t>
      </w:r>
      <w:r w:rsidR="001E184C">
        <w:t xml:space="preserve"> for the course proposer</w:t>
      </w:r>
      <w:r>
        <w:t xml:space="preserve"> to </w:t>
      </w:r>
      <w:r>
        <w:lastRenderedPageBreak/>
        <w:t xml:space="preserve">have a discussion with the Theme Advisory Group, should </w:t>
      </w:r>
      <w:r w:rsidR="001E184C">
        <w:t>they</w:t>
      </w:r>
      <w:r>
        <w:t xml:space="preserve"> find this useful. Please email her at Soland.1 if you would like to schedule a meeting with her and the Theme Advisory Group. </w:t>
      </w:r>
    </w:p>
    <w:p w14:paraId="66A05F43" w14:textId="68D2877C" w:rsidR="00150E0F" w:rsidRDefault="00150E0F" w:rsidP="009945B3">
      <w:pPr>
        <w:pStyle w:val="ListParagraph"/>
        <w:numPr>
          <w:ilvl w:val="2"/>
          <w:numId w:val="1"/>
        </w:numPr>
      </w:pPr>
      <w:r>
        <w:rPr>
          <w:b/>
          <w:bCs/>
        </w:rPr>
        <w:t xml:space="preserve">No Vote </w:t>
      </w:r>
    </w:p>
    <w:p w14:paraId="6FA4844C" w14:textId="2B5ED44F" w:rsidR="00150E0F" w:rsidRDefault="00150E0F" w:rsidP="00150E0F">
      <w:pPr>
        <w:pStyle w:val="ListParagraph"/>
        <w:numPr>
          <w:ilvl w:val="0"/>
          <w:numId w:val="1"/>
        </w:numPr>
      </w:pPr>
      <w:r>
        <w:t xml:space="preserve">Engineering 2301 (new course requesting new GEN Theme: Citizenship for a Diverse and Just World with High-Impact Practice: Research &amp; Creative Inquiry) (Return) </w:t>
      </w:r>
    </w:p>
    <w:p w14:paraId="7003A447" w14:textId="0DB497AF" w:rsidR="00150E0F" w:rsidRDefault="00150E0F" w:rsidP="00150E0F">
      <w:pPr>
        <w:pStyle w:val="ListParagraph"/>
        <w:numPr>
          <w:ilvl w:val="1"/>
          <w:numId w:val="1"/>
        </w:numPr>
      </w:pPr>
      <w:r>
        <w:t>Theme Advisory Group: Citizenship for a Diverse and Just World</w:t>
      </w:r>
    </w:p>
    <w:p w14:paraId="642BD4B6" w14:textId="4204AD9A" w:rsidR="00150E0F" w:rsidRDefault="00150E0F" w:rsidP="00150E0F">
      <w:pPr>
        <w:pStyle w:val="ListParagraph"/>
        <w:numPr>
          <w:ilvl w:val="2"/>
          <w:numId w:val="1"/>
        </w:numPr>
      </w:pPr>
      <w:r>
        <w:rPr>
          <w:b/>
          <w:bCs/>
        </w:rPr>
        <w:t xml:space="preserve">Approved </w:t>
      </w:r>
      <w:r>
        <w:t xml:space="preserve">via </w:t>
      </w:r>
      <w:r>
        <w:rPr>
          <w:b/>
          <w:bCs/>
        </w:rPr>
        <w:t>E-</w:t>
      </w:r>
      <w:proofErr w:type="gramStart"/>
      <w:r>
        <w:rPr>
          <w:b/>
          <w:bCs/>
        </w:rPr>
        <w:t>vote</w:t>
      </w:r>
      <w:proofErr w:type="gramEnd"/>
      <w:r>
        <w:rPr>
          <w:b/>
          <w:bCs/>
        </w:rPr>
        <w:t xml:space="preserve"> </w:t>
      </w:r>
    </w:p>
    <w:p w14:paraId="4884C80F" w14:textId="6E8DC0F8" w:rsidR="00150E0F" w:rsidRDefault="00150E0F" w:rsidP="00150E0F">
      <w:pPr>
        <w:pStyle w:val="ListParagraph"/>
        <w:numPr>
          <w:ilvl w:val="1"/>
          <w:numId w:val="1"/>
        </w:numPr>
      </w:pPr>
      <w:r>
        <w:t xml:space="preserve">Themes Panel </w:t>
      </w:r>
    </w:p>
    <w:p w14:paraId="4F30E8DF" w14:textId="1A2B7E17" w:rsidR="00150E0F" w:rsidRDefault="00150E0F" w:rsidP="00150E0F">
      <w:pPr>
        <w:pStyle w:val="ListParagraph"/>
        <w:numPr>
          <w:ilvl w:val="2"/>
          <w:numId w:val="1"/>
        </w:numPr>
      </w:pPr>
      <w:r>
        <w:t xml:space="preserve">Rehbeck, Rush, </w:t>
      </w:r>
      <w:r>
        <w:rPr>
          <w:b/>
          <w:bCs/>
        </w:rPr>
        <w:t xml:space="preserve">unanimously </w:t>
      </w:r>
      <w:proofErr w:type="gramStart"/>
      <w:r>
        <w:rPr>
          <w:b/>
          <w:bCs/>
        </w:rPr>
        <w:t>approved</w:t>
      </w:r>
      <w:proofErr w:type="gramEnd"/>
      <w:r>
        <w:rPr>
          <w:b/>
          <w:bCs/>
        </w:rPr>
        <w:t xml:space="preserve"> </w:t>
      </w:r>
    </w:p>
    <w:p w14:paraId="119106F5" w14:textId="0B31BECF" w:rsidR="00150E0F" w:rsidRDefault="00150E0F" w:rsidP="00150E0F">
      <w:pPr>
        <w:pStyle w:val="ListParagraph"/>
        <w:numPr>
          <w:ilvl w:val="1"/>
          <w:numId w:val="1"/>
        </w:numPr>
      </w:pPr>
      <w:r>
        <w:t xml:space="preserve">High-Impact Practice: Research &amp; Creative Inquiry </w:t>
      </w:r>
    </w:p>
    <w:p w14:paraId="0E71B756" w14:textId="0209CC30" w:rsidR="00150E0F" w:rsidRDefault="00150E0F" w:rsidP="00150E0F">
      <w:pPr>
        <w:pStyle w:val="ListParagraph"/>
        <w:numPr>
          <w:ilvl w:val="2"/>
          <w:numId w:val="1"/>
        </w:numPr>
      </w:pPr>
      <w:r>
        <w:t xml:space="preserve">Rehbeck, Rush, </w:t>
      </w:r>
      <w:r>
        <w:rPr>
          <w:b/>
          <w:bCs/>
        </w:rPr>
        <w:t xml:space="preserve">approved </w:t>
      </w:r>
      <w:r>
        <w:t xml:space="preserve">with </w:t>
      </w:r>
      <w:r>
        <w:rPr>
          <w:b/>
          <w:bCs/>
        </w:rPr>
        <w:t xml:space="preserve">one </w:t>
      </w:r>
      <w:proofErr w:type="gramStart"/>
      <w:r>
        <w:rPr>
          <w:b/>
          <w:bCs/>
        </w:rPr>
        <w:t>nay</w:t>
      </w:r>
      <w:proofErr w:type="gramEnd"/>
    </w:p>
    <w:p w14:paraId="4CEAF201" w14:textId="0E386516" w:rsidR="00150E0F" w:rsidRDefault="00150E0F" w:rsidP="00150E0F">
      <w:pPr>
        <w:pStyle w:val="ListParagraph"/>
        <w:numPr>
          <w:ilvl w:val="1"/>
          <w:numId w:val="1"/>
        </w:numPr>
      </w:pPr>
      <w:r>
        <w:t>High-Impact Practice: Research &amp; Creative Inquiry Discussion</w:t>
      </w:r>
    </w:p>
    <w:p w14:paraId="248AC5C0" w14:textId="339B74B0" w:rsidR="00150E0F" w:rsidRPr="00392D2A" w:rsidRDefault="00150E0F" w:rsidP="00150E0F">
      <w:pPr>
        <w:pStyle w:val="ListParagraph"/>
        <w:numPr>
          <w:ilvl w:val="2"/>
          <w:numId w:val="1"/>
        </w:numPr>
      </w:pPr>
      <w:r>
        <w:t xml:space="preserve">During the discussion of Engineering 2301, the Themes 1 Panel held a discussion surrounding the criteria that they use to evaluate High-Impact Practice: Research &amp; Creative Inquiry courses. Currently, the Panel has been evaluating </w:t>
      </w:r>
      <w:r w:rsidR="00977B9B">
        <w:t>courses requesting this designation by requiring instruction in creative or research methodologies and an engagement with creative or research endeavors in the proposal’s</w:t>
      </w:r>
      <w:r w:rsidR="00441C54">
        <w:t xml:space="preserve"> discipline by having students being directly engaged with original creative or research projects. However, during this discussion, the Panel, potentially, is considering the allowance of courses within this category that may not directly engage students in creative original creative works or research as some Panelists are concerned this may be limiting </w:t>
      </w:r>
      <w:proofErr w:type="gramStart"/>
      <w:r w:rsidR="00441C54">
        <w:t>particular disciplines</w:t>
      </w:r>
      <w:proofErr w:type="gramEnd"/>
      <w:r w:rsidR="00441C54">
        <w:t xml:space="preserve">. </w:t>
      </w:r>
    </w:p>
    <w:sectPr w:rsidR="00150E0F" w:rsidRPr="00392D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C036F3"/>
    <w:multiLevelType w:val="hybridMultilevel"/>
    <w:tmpl w:val="461887C0"/>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340" w:hanging="360"/>
      </w:pPr>
      <w:rPr>
        <w:rFonts w:ascii="Courier New" w:hAnsi="Courier New" w:cs="Courier New" w:hint="default"/>
      </w:rPr>
    </w:lvl>
    <w:lvl w:ilvl="3" w:tplc="04090005">
      <w:start w:val="1"/>
      <w:numFmt w:val="bullet"/>
      <w:lvlText w:val=""/>
      <w:lvlJc w:val="left"/>
      <w:pPr>
        <w:ind w:left="2880" w:hanging="360"/>
      </w:pPr>
      <w:rPr>
        <w:rFonts w:ascii="Wingdings" w:hAnsi="Wingding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556015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D2A"/>
    <w:rsid w:val="0005577C"/>
    <w:rsid w:val="00150E0F"/>
    <w:rsid w:val="001E184C"/>
    <w:rsid w:val="002977A5"/>
    <w:rsid w:val="00366044"/>
    <w:rsid w:val="00392D2A"/>
    <w:rsid w:val="00441C54"/>
    <w:rsid w:val="0048736D"/>
    <w:rsid w:val="00723BAD"/>
    <w:rsid w:val="00977B9B"/>
    <w:rsid w:val="009945B3"/>
    <w:rsid w:val="00EB410A"/>
    <w:rsid w:val="00F511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E1C46"/>
  <w15:chartTrackingRefBased/>
  <w15:docId w15:val="{3CB9289E-0E94-49E3-8C60-D99F93BFC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2D2A"/>
    <w:pPr>
      <w:ind w:left="720"/>
      <w:contextualSpacing/>
    </w:pPr>
  </w:style>
  <w:style w:type="character" w:styleId="Hyperlink">
    <w:name w:val="Hyperlink"/>
    <w:basedOn w:val="DefaultParagraphFont"/>
    <w:uiPriority w:val="99"/>
    <w:unhideWhenUsed/>
    <w:rsid w:val="00EB410A"/>
    <w:rPr>
      <w:color w:val="0563C1" w:themeColor="hyperlink"/>
      <w:u w:val="single"/>
    </w:rPr>
  </w:style>
  <w:style w:type="character" w:styleId="UnresolvedMention">
    <w:name w:val="Unresolved Mention"/>
    <w:basedOn w:val="DefaultParagraphFont"/>
    <w:uiPriority w:val="99"/>
    <w:semiHidden/>
    <w:unhideWhenUsed/>
    <w:rsid w:val="00EB41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ccas.osu.edu/curriculum/syllabus-elements" TargetMode="External"/><Relationship Id="rId3" Type="http://schemas.openxmlformats.org/officeDocument/2006/relationships/settings" Target="settings.xml"/><Relationship Id="rId7" Type="http://schemas.openxmlformats.org/officeDocument/2006/relationships/hyperlink" Target="https://cbsc.os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sccas.osu.edu/curriculum/syllabus-elements" TargetMode="External"/><Relationship Id="rId11" Type="http://schemas.openxmlformats.org/officeDocument/2006/relationships/theme" Target="theme/theme1.xml"/><Relationship Id="rId5" Type="http://schemas.openxmlformats.org/officeDocument/2006/relationships/hyperlink" Target="https://asccas.osu.edu/legacy-general-education-gel-goals-and-elo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bsc.o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975</Words>
  <Characters>5564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Hilty, Michael</dc:creator>
  <cp:keywords/>
  <dc:description/>
  <cp:lastModifiedBy>Hilty, Michael</cp:lastModifiedBy>
  <cp:revision>2</cp:revision>
  <dcterms:created xsi:type="dcterms:W3CDTF">2023-04-12T12:52:00Z</dcterms:created>
  <dcterms:modified xsi:type="dcterms:W3CDTF">2023-04-12T12:52:00Z</dcterms:modified>
</cp:coreProperties>
</file>